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16E8E2E8" w:rsidR="00B85AB4" w:rsidRDefault="00A2493D" w:rsidP="00B86377">
      <w:pPr>
        <w:rPr>
          <w:rFonts w:ascii="Raleway" w:hAnsi="Raleway" w:cs="Arial"/>
          <w:b/>
          <w:bCs/>
        </w:rPr>
      </w:pPr>
      <w:r>
        <w:rPr>
          <w:rFonts w:ascii="Raleway" w:hAnsi="Raleway" w:cs="Arial"/>
          <w:b/>
          <w:bCs/>
        </w:rPr>
        <w:t>New York Power Authority</w:t>
      </w:r>
      <w:r w:rsidR="00DA6FB8" w:rsidRPr="00DA6FB8">
        <w:rPr>
          <w:rFonts w:ascii="Raleway" w:hAnsi="Raleway" w:cs="Arial"/>
          <w:b/>
          <w:bCs/>
        </w:rPr>
        <w:t xml:space="preserve"> </w:t>
      </w:r>
      <w:r w:rsidR="00C15BB8" w:rsidRPr="00C15BB8">
        <w:rPr>
          <w:rFonts w:ascii="Raleway" w:hAnsi="Raleway" w:cs="Arial"/>
          <w:b/>
          <w:bCs/>
        </w:rPr>
        <w:t xml:space="preserve">receives </w:t>
      </w:r>
      <w:r w:rsidR="00AA6B36" w:rsidRPr="00AA6B36">
        <w:rPr>
          <w:rFonts w:ascii="Raleway" w:hAnsi="Raleway" w:cs="Arial"/>
          <w:b/>
          <w:bCs/>
        </w:rPr>
        <w:t xml:space="preserve">national energy innovator </w:t>
      </w:r>
      <w:proofErr w:type="gramStart"/>
      <w:r w:rsidR="00AA6B36" w:rsidRPr="00AA6B36">
        <w:rPr>
          <w:rFonts w:ascii="Raleway" w:hAnsi="Raleway" w:cs="Arial"/>
          <w:b/>
          <w:bCs/>
        </w:rPr>
        <w:t>award</w:t>
      </w:r>
      <w:proofErr w:type="gramEnd"/>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389325D3" w:rsidR="00394356" w:rsidRPr="00394356" w:rsidRDefault="008B77A9"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A2493D">
        <w:rPr>
          <w:rFonts w:ascii="Raleway" w:hAnsi="Raleway" w:cs="Arial"/>
        </w:rPr>
        <w:t>The New York Power Authority</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 xml:space="preserve">The award honors utilities that have developed or applied creative, energy-efficient techniques and technologies to their work, </w:t>
      </w:r>
      <w:proofErr w:type="gramStart"/>
      <w:r w:rsidR="00CF6014" w:rsidRPr="00CF6014">
        <w:rPr>
          <w:rFonts w:ascii="Raleway" w:hAnsi="Raleway" w:cs="Arial"/>
        </w:rPr>
        <w:t>in order to</w:t>
      </w:r>
      <w:proofErr w:type="gramEnd"/>
      <w:r w:rsidR="00CF6014" w:rsidRPr="00CF6014">
        <w:rPr>
          <w:rFonts w:ascii="Raleway" w:hAnsi="Raleway" w:cs="Arial"/>
        </w:rPr>
        <w:t xml:space="preserve">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6A8E506E" w14:textId="50065E44" w:rsidR="004A5EB2" w:rsidRDefault="00A2493D" w:rsidP="008B77A9">
      <w:pPr>
        <w:rPr>
          <w:rFonts w:ascii="Raleway" w:hAnsi="Raleway" w:cs="Arial"/>
        </w:rPr>
      </w:pPr>
      <w:r w:rsidRPr="00A2493D">
        <w:rPr>
          <w:rFonts w:ascii="Raleway" w:hAnsi="Raleway" w:cs="Arial"/>
        </w:rPr>
        <w:t xml:space="preserve">In 2021, the New York Power Authority began leveraging Prisma Photonics’ </w:t>
      </w:r>
      <w:proofErr w:type="spellStart"/>
      <w:r w:rsidRPr="00A2493D">
        <w:rPr>
          <w:rFonts w:ascii="Raleway" w:hAnsi="Raleway" w:cs="Arial"/>
        </w:rPr>
        <w:t>PrismaPower</w:t>
      </w:r>
      <w:proofErr w:type="spellEnd"/>
      <w:r w:rsidRPr="00A2493D">
        <w:rPr>
          <w:rFonts w:ascii="Raleway" w:hAnsi="Raleway" w:cs="Arial"/>
        </w:rPr>
        <w:t xml:space="preserve"> Technology to monitor a transmission line connecting substations in the Catskill Mountains. The more than 35 miles of line are often exposed to strong winds, significant snowfall, and severe weather conditions. NYPA gathered nearly two years of data to determine the effects of various weather conditions on the electric grid and in specific towers. This information can optimize maintenance and relay key details to crews before they arrive in the field. In addition to diagnosing power line health and flagging catastrophic events such as flashovers, short circuits, and vegetation strikes, the technology has the potential to detect wildfires and other extreme events that threaten grid reliability.</w:t>
      </w:r>
    </w:p>
    <w:p w14:paraId="318BB291" w14:textId="77777777" w:rsidR="0003468F" w:rsidRDefault="0003468F" w:rsidP="00B86377">
      <w:pPr>
        <w:jc w:val="cente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0497"/>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3C47"/>
    <w:rsid w:val="002052F0"/>
    <w:rsid w:val="002074B1"/>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B77A9"/>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2493D"/>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1E84"/>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470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736F"/>
    <w:rsid w:val="00FC0D80"/>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2024-05-15T16:39:00Z</dcterms:created>
  <dcterms:modified xsi:type="dcterms:W3CDTF">2024-05-15T16:39:00Z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